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D90" w:rsidRDefault="0078679A">
      <w:r w:rsidRPr="0078679A">
        <w:tab/>
        <w:t>T.C.</w:t>
      </w:r>
      <w:r w:rsidRPr="0078679A">
        <w:cr/>
        <w:t>SOSYAL GÜVENLİK KURUMU BAŞKANLIĞI</w:t>
      </w:r>
      <w:r w:rsidRPr="0078679A">
        <w:cr/>
        <w:t>Isparta Sosyal Güvenlik İl Müdürlüğü</w:t>
      </w:r>
      <w:r w:rsidRPr="0078679A">
        <w:cr/>
        <w:t>GAYRİMENKUL SATIŞ  İLANI</w:t>
      </w:r>
      <w:r w:rsidRPr="0078679A">
        <w:cr/>
        <w:t>Satılmasına karar verilen Gayrimenkulün</w:t>
      </w:r>
      <w:r w:rsidRPr="0078679A">
        <w:tab/>
      </w:r>
      <w:r w:rsidRPr="0078679A">
        <w:tab/>
        <w:t>Dosya No: (</w:t>
      </w:r>
      <w:proofErr w:type="spellStart"/>
      <w:r w:rsidRPr="0078679A">
        <w:t>TKNo</w:t>
      </w:r>
      <w:proofErr w:type="spellEnd"/>
      <w:r w:rsidRPr="0078679A">
        <w:t>:</w:t>
      </w:r>
      <w:proofErr w:type="spellStart"/>
      <w:r w:rsidRPr="0078679A">
        <w:t>Niy</w:t>
      </w:r>
      <w:proofErr w:type="spellEnd"/>
      <w:r w:rsidRPr="0078679A">
        <w:t>:2013/3-(2010/46781)</w:t>
      </w:r>
      <w:r w:rsidRPr="0078679A">
        <w:cr/>
        <w:t>Tapu Kaydı</w:t>
      </w:r>
      <w:r w:rsidRPr="0078679A">
        <w:tab/>
      </w:r>
      <w:r w:rsidRPr="0078679A">
        <w:tab/>
        <w:t>:</w:t>
      </w:r>
      <w:r w:rsidRPr="0078679A">
        <w:cr/>
        <w:t xml:space="preserve">1. Taşınmaz :Isparta İli,Uluborlu İlçesi, </w:t>
      </w:r>
      <w:proofErr w:type="spellStart"/>
      <w:r w:rsidRPr="0078679A">
        <w:t>İleydağı</w:t>
      </w:r>
      <w:proofErr w:type="spellEnd"/>
      <w:r w:rsidRPr="0078679A">
        <w:t xml:space="preserve"> Köyü, </w:t>
      </w:r>
      <w:proofErr w:type="spellStart"/>
      <w:r w:rsidRPr="0078679A">
        <w:t>Kalkancıovası</w:t>
      </w:r>
      <w:proofErr w:type="spellEnd"/>
      <w:r w:rsidRPr="0078679A">
        <w:t xml:space="preserve"> Mevkii, 5 Cilt, 4002 Sayfa, 0 Ada, 401 Parsel numarasında kayıtlıdır.</w:t>
      </w:r>
      <w:r w:rsidRPr="0078679A">
        <w:cr/>
        <w:t>İmar Durumu</w:t>
      </w:r>
      <w:r w:rsidRPr="0078679A">
        <w:tab/>
      </w:r>
      <w:r w:rsidRPr="0078679A">
        <w:tab/>
        <w:t xml:space="preserve">:Isparta İl Özel İdaresi İmar ve Kentsel İyileştirmeMüdürlüğünün29.09.2017tarih ve 62640119-754-E.13436 sayılı yazısına göre taşınmaz imar planı dışındadır.                                                                 </w:t>
      </w:r>
      <w:r w:rsidRPr="0078679A">
        <w:cr/>
      </w:r>
      <w:proofErr w:type="spellStart"/>
      <w:r w:rsidRPr="0078679A">
        <w:t>Taşınmzın</w:t>
      </w:r>
      <w:proofErr w:type="spellEnd"/>
      <w:r w:rsidRPr="0078679A">
        <w:cr/>
        <w:t>Önemli Özellikleri</w:t>
      </w:r>
      <w:r w:rsidRPr="0078679A">
        <w:tab/>
      </w:r>
      <w:r w:rsidRPr="0078679A">
        <w:tab/>
        <w:t>:</w:t>
      </w:r>
      <w:r w:rsidRPr="0078679A">
        <w:cr/>
        <w:t>0 ada, 401 parsel numaralı 13.700,00 m2 tarla vasıflı taşınmaz:</w:t>
      </w:r>
      <w:r w:rsidRPr="0078679A">
        <w:cr/>
        <w:t xml:space="preserve">Parsel </w:t>
      </w:r>
      <w:proofErr w:type="spellStart"/>
      <w:r w:rsidRPr="0078679A">
        <w:t>İleydağı</w:t>
      </w:r>
      <w:proofErr w:type="spellEnd"/>
      <w:r w:rsidRPr="0078679A">
        <w:t xml:space="preserve"> Köyü sınırları içerisinde tarımsal alanda kalmaktadır. Köy Merkezine yaklaşık 1 km. mesafede, doğusunda Mersiye </w:t>
      </w:r>
      <w:proofErr w:type="spellStart"/>
      <w:r w:rsidRPr="0078679A">
        <w:t>DAMGACI’ya</w:t>
      </w:r>
      <w:proofErr w:type="spellEnd"/>
      <w:r w:rsidRPr="0078679A">
        <w:t xml:space="preserve"> ait tarla, Kuzeyinde Mehmet KARAASLANA ait tarla, batısında Seher </w:t>
      </w:r>
      <w:proofErr w:type="spellStart"/>
      <w:r w:rsidRPr="0078679A">
        <w:t>AYDOĞMUŞOĞLU’na</w:t>
      </w:r>
      <w:proofErr w:type="spellEnd"/>
      <w:r w:rsidRPr="0078679A">
        <w:t xml:space="preserve"> ait tarla ve Güneyinde 1/5 hissedar İsmail TIĞLIOĞLU, Ferit TIĞLI, Vesile GÜRBAŞ, </w:t>
      </w:r>
      <w:proofErr w:type="spellStart"/>
      <w:r w:rsidRPr="0078679A">
        <w:t>Mefanet</w:t>
      </w:r>
      <w:proofErr w:type="spellEnd"/>
      <w:r w:rsidRPr="0078679A">
        <w:t xml:space="preserve"> DEMİRTAŞ, Şengül </w:t>
      </w:r>
      <w:proofErr w:type="spellStart"/>
      <w:r w:rsidRPr="0078679A">
        <w:t>KÜPÇÜ’ye</w:t>
      </w:r>
      <w:proofErr w:type="spellEnd"/>
      <w:r w:rsidRPr="0078679A">
        <w:t xml:space="preserve"> ait tarlalar bulunmaktadır. Parselin eğimi (%5) orta derin toprak profili (35-50)killi-tınlı hafif taşlı ve kırmızı </w:t>
      </w:r>
      <w:proofErr w:type="spellStart"/>
      <w:r w:rsidRPr="0078679A">
        <w:t>akdeniz</w:t>
      </w:r>
      <w:proofErr w:type="spellEnd"/>
      <w:r w:rsidRPr="0078679A">
        <w:t xml:space="preserve"> toprak grubundadır. Parselde 14-15 yaşlarında Ziraat 0900 çeşidiyle aşılı kiraz ağaçları dikilidir. 1.sınıf sulu dikili tarım arazisidir.  Parselin bulunduğu alanda, S.S </w:t>
      </w:r>
      <w:proofErr w:type="spellStart"/>
      <w:r w:rsidRPr="0078679A">
        <w:t>İleydağı</w:t>
      </w:r>
      <w:proofErr w:type="spellEnd"/>
      <w:r w:rsidRPr="0078679A">
        <w:t xml:space="preserve"> Sulama  Kooperatifi Kapalı sistem basınçlı sulama projesi yer almaktadır.  Parsel civarında ve yörede yoğunlukla sulu şartlarda meyvecilik (elma, erik, kayısı, kiraz gibi meyveler), kısmen, yem bitkileri, arpa, buğday tarım yapılmaktadır.</w:t>
      </w:r>
      <w:r w:rsidRPr="0078679A">
        <w:cr/>
        <w:t xml:space="preserve">Muhammen Bedelleri        </w:t>
      </w:r>
      <w:r w:rsidRPr="0078679A">
        <w:tab/>
      </w:r>
      <w:r w:rsidRPr="0078679A">
        <w:tab/>
        <w:t>:</w:t>
      </w:r>
      <w:r w:rsidRPr="0078679A">
        <w:cr/>
        <w:t xml:space="preserve">Taşınmaz (401 Parsel)     </w:t>
      </w:r>
      <w:r w:rsidRPr="0078679A">
        <w:tab/>
      </w:r>
      <w:r w:rsidRPr="0078679A">
        <w:tab/>
        <w:t>:  191.800,00TL (</w:t>
      </w:r>
      <w:proofErr w:type="spellStart"/>
      <w:r w:rsidRPr="0078679A">
        <w:t>YüzdoksanbirbinsekizyüzTürk</w:t>
      </w:r>
      <w:proofErr w:type="spellEnd"/>
      <w:r w:rsidRPr="0078679A">
        <w:t xml:space="preserve"> lirası)</w:t>
      </w:r>
      <w:r w:rsidRPr="0078679A">
        <w:cr/>
        <w:t>SATIŞ ŞARTLARI</w:t>
      </w:r>
      <w:r w:rsidRPr="0078679A">
        <w:tab/>
      </w:r>
      <w:r w:rsidRPr="0078679A">
        <w:tab/>
      </w:r>
      <w:r w:rsidRPr="0078679A">
        <w:tab/>
        <w:t xml:space="preserve">: </w:t>
      </w:r>
      <w:r w:rsidRPr="0078679A">
        <w:cr/>
        <w:t>1-)İstiklal Mah. Eğirdir yolu üzeri  yeni sanayi karşısı Isparta SGK İl Müdürlüğü  Binası 4.Kat Konferans Salonu.</w:t>
      </w:r>
      <w:r w:rsidRPr="0078679A">
        <w:cr/>
        <w:t>Taşınmaz (0 ada 401 parsel)</w:t>
      </w:r>
      <w:r w:rsidRPr="0078679A">
        <w:cr/>
        <w:t>1.Artırma: 16.11.2017tarihinde saat 14:15-14:25</w:t>
      </w:r>
      <w:r w:rsidRPr="0078679A">
        <w:cr/>
        <w:t>2.Artırma: 23.11.2017 tarihinde saat 14:15-14:25</w:t>
      </w:r>
      <w:r w:rsidRPr="0078679A">
        <w:cr/>
        <w:t xml:space="preserve">Birinci artırma tayin edilen zamanda gayrimenkul üç defa bağırıldıktan sonra teklif edilen en yüksek bedel rayiç bedelin % 75’i + takip masraflarını ve varsa rüçhanlı alacakların miktarını geçmesi şartıyla en çok artırana ihale edilir. Artırılan bedel bu miktarı bulmazsa en çok artıranın taahhüdü baki kalmak kaydıyla 23.11.2017 günü aynı yer ve saatte ikinci artırma yapılacaktır. İkinci artırmada mahcuz taşınmaz takip masraflarını, aynından doğan vergileri ve varsa rüçhanlı alacakların miktarını geçmek kaydıyla en çok artırana ihale olunur.   </w:t>
      </w:r>
      <w:r w:rsidRPr="0078679A">
        <w:cr/>
        <w:t xml:space="preserve">2-)Artırmaya iştirak edenlerin gayrimenkullerin artırmaya esas rayiç bedelinin % 7,5’u teminat tutarını 6183 Sayılı Kanunun 10.maddesinde 1 ilâ 4.fıkrasında belirtildiği şekilde nakden, süresiz kesin banka teminat mektubu, hazine tahvil ve bonosu, Hükümetçe belli edilecek Milli esham ve tahvilât olarak Müdürlüğümüze satıştan önce vermeleri zorunludur. </w:t>
      </w:r>
      <w:r w:rsidRPr="0078679A">
        <w:cr/>
        <w:t>3-)Satış peşin para ile yapılır. Alıcının talebine binaen 10 günü geçmemek üzere mehil verilebilir.</w:t>
      </w:r>
      <w:r w:rsidRPr="0078679A">
        <w:cr/>
        <w:t>4-)Resmi ihale pulu, damga resmi, tapu alım satım harcı ve masrafları, tellâliye resmi, gayrimenkulün teslim masrafları, katma değer vergisi, özel işlem vergisi ve eğitime katkı payı alıcıya aittir.</w:t>
      </w:r>
      <w:r w:rsidRPr="0078679A">
        <w:cr/>
        <w:t xml:space="preserve">5-) Taşınmazın aynından doğan birikmiş vergiler ihale bedelinden ödenecektir. </w:t>
      </w:r>
      <w:r w:rsidRPr="0078679A">
        <w:cr/>
      </w:r>
      <w:r w:rsidRPr="0078679A">
        <w:lastRenderedPageBreak/>
        <w:t xml:space="preserve">6-)Pey, ipotekli borç </w:t>
      </w:r>
      <w:proofErr w:type="spellStart"/>
      <w:r w:rsidRPr="0078679A">
        <w:t>gözönüne</w:t>
      </w:r>
      <w:proofErr w:type="spellEnd"/>
      <w:r w:rsidRPr="0078679A">
        <w:t xml:space="preserve"> alınmadan sürülür. Ancak gayrimenkul </w:t>
      </w:r>
      <w:proofErr w:type="spellStart"/>
      <w:r w:rsidRPr="0078679A">
        <w:t>rehni</w:t>
      </w:r>
      <w:proofErr w:type="spellEnd"/>
      <w:r w:rsidRPr="0078679A">
        <w:t xml:space="preserve"> suretiyle sağlanmış muaccel borçlar alıcıya devredilemez, satış bedelinden tercihan ödenir. Muaccel olup alıcıya intikal eden rehinli borçlar ihale bedelinden tenzil edilerek alıcı uhdesinde bırakılır.    </w:t>
      </w:r>
      <w:r w:rsidRPr="0078679A">
        <w:cr/>
        <w:t xml:space="preserve">7-)İpotek sahibi alacaklılar ile diğer ilgililerin ve irtifak hakkı sahiplerinin bu gayrimenkul üzerindeki tüm hakları ile faiz ve masrafa dair iddiaların dayanağı olan belgeleri 15 gün içerisinde Müdürlüğümüz İcra Takip Haciz ve Satış Servisine bildirmeleri lâzımdır. Aksi takdirde hakları Tapu Sicili ile sabit olmadıkça paylaşmadan hariç bırakılacaklardır. </w:t>
      </w:r>
      <w:r w:rsidRPr="0078679A">
        <w:cr/>
        <w:t xml:space="preserve">8-)Gayrimenkul kendisine ihale olunan kimse ihale bedelini hemen veya süre verilirse verilen süre içerisinde ödemekle yükümlüdür. Aksi takdirde ihale kararı </w:t>
      </w:r>
      <w:proofErr w:type="spellStart"/>
      <w:r w:rsidRPr="0078679A">
        <w:t>fesh</w:t>
      </w:r>
      <w:proofErr w:type="spellEnd"/>
      <w:r w:rsidRPr="0078679A">
        <w:t xml:space="preserve"> edilir ve Gayrimenkul Satış Komisyonunca hemen 7 gün süre ile artırmaya çıkarılır. Bu artırmada ilgililere herhangi bir tebliğ yapılmaz, yalnız ilânla yetinilir. Gayrimenkul en çok artırana ihale edilir. Birinci kez ihale yapılan kimse iki ihale arasındaki farktan ve diğer zararlardan mesul olup, ihale farkı ve geçen günlerin faizi ayrıca hükme hacet kalmaksızın teminattan mahsubu yapıldıktan sonra bakiyesi 6183 Sayılı Kanuna göre Sosyal Güvenlik İl Müdürlüğünce kendisinden tahsil olunur. Faiz % 5’ den hesap edilir. </w:t>
      </w:r>
      <w:r w:rsidRPr="0078679A">
        <w:cr/>
        <w:t xml:space="preserve">9-)Şartname ilân tarihinden itibaren herkesin görebileceği Isparta Sosyal Güvenlik İl Müdürlüğü İcra Servisinde açık olup, masrafı verildiğinde bir örneği gönderilebilir. </w:t>
      </w:r>
      <w:r w:rsidRPr="0078679A">
        <w:cr/>
        <w:t xml:space="preserve">10-)Satış ilanı ilgililerin adresine tebliğe gönderilmiş olup, adreste tebligat yapılamaması veya adresi bilinmeyenler içinde iş bu ilanın tebliğ yerine kaim olacağı, satışa iştirak edeceklerin şartnameyi görmüş ve münderecatını kabul etmiş sayılacakları, başkaca bilgi almak isteyenlerin 2013/ </w:t>
      </w:r>
      <w:proofErr w:type="spellStart"/>
      <w:r w:rsidRPr="0078679A">
        <w:t>Niy</w:t>
      </w:r>
      <w:proofErr w:type="spellEnd"/>
      <w:r w:rsidRPr="0078679A">
        <w:t>-3-(2010/46781)sayılı dosya numarası ile Müdürlüğümüz İcra Takip Haciz ve Satış Servisine başvurmaları ilân olunur13.10.2017</w:t>
      </w:r>
      <w:r w:rsidRPr="0078679A">
        <w:cr/>
        <w:t>V.N:24.10.2017/1166</w:t>
      </w:r>
    </w:p>
    <w:sectPr w:rsidR="00CC7D90" w:rsidSect="00CC7D9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78679A"/>
    <w:rsid w:val="0078679A"/>
    <w:rsid w:val="00CC7D9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D9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4375</Characters>
  <Application>Microsoft Office Word</Application>
  <DocSecurity>0</DocSecurity>
  <Lines>36</Lines>
  <Paragraphs>10</Paragraphs>
  <ScaleCrop>false</ScaleCrop>
  <Company/>
  <LinksUpToDate>false</LinksUpToDate>
  <CharactersWithSpaces>5132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2017-11-25T14:41:00Z</dcterms:created>
  <dcterms:modified xsi:type="dcterms:W3CDTF">2017-11-25T14:42:00Z</dcterms:modified>
</cp:coreProperties>
</file>