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F34A05">
      <w:r w:rsidRPr="00F34A05">
        <w:t>T.C.</w:t>
      </w:r>
      <w:r w:rsidRPr="00F34A05">
        <w:cr/>
        <w:t>ISPARTA</w:t>
      </w:r>
      <w:r w:rsidRPr="00F34A05">
        <w:cr/>
        <w:t>2. İCRA DAİRESİ</w:t>
      </w:r>
      <w:r w:rsidRPr="00F34A05">
        <w:cr/>
        <w:t>2018/743 TLMT.</w:t>
      </w:r>
      <w:r w:rsidRPr="00F34A05">
        <w:cr/>
        <w:t>TAŞINMAZIN AÇIK ARTIRMA İLANI</w:t>
      </w:r>
      <w:r w:rsidRPr="00F34A05">
        <w:cr/>
        <w:t>Satılmasına karar verilen taşınmazın cinsi, niteliği, kıymeti, adedi, önemli özellikleri :</w:t>
      </w:r>
      <w:r w:rsidRPr="00F34A05">
        <w:cr/>
        <w:t>1 NO'LU TAŞINMAZIN</w:t>
      </w:r>
      <w:r w:rsidRPr="00F34A05">
        <w:cr/>
        <w:t>Özellikleri</w:t>
      </w:r>
      <w:r w:rsidRPr="00F34A05">
        <w:tab/>
        <w:t xml:space="preserve">: Isparta İl, Gönen İlçe, 0 Ada, 1242 Parsel, Senirce Mevkii, Satışa konu parsel bilirkişi raporuna göre; gönen ilçesi senirce mevkii sınırlarında , doğusu köy yolu güneyi ev kuzeyinde ise köy okulu bulunmaktadır.Tapuda arsa vasfında olsa da arazi üzerinde 4*2 metre sıra arası ve sıra üzeri tertibinde yarı bodur 6-8 yaşlarında klon anaçlı kapama elma bahçesi mevcuttur.Mevcut bahçenin kenarlarında çok az kayısı ve erik ağacı bulunmaktadır.Bahçede toplam 495 adet ağaç vardır.Bahçenin genel durumunun bakımlı olduğu gözlenmiştir.Arazi üzerinde elma bahçesi olduğundan arazinin sulandığı yönünde kanaat oluşmuştur.Bölgede sulama için ayaklı kanalların olduğu ancak çalışıp çalışmadığının anlaşılmadığı gibi bazı araziler üzerinde derin kuyu olduğu görülmüştür.Arazi %0-2 meyillidir.Arazi </w:t>
      </w:r>
      <w:proofErr w:type="spellStart"/>
      <w:r w:rsidRPr="00F34A05">
        <w:t>killitınlı</w:t>
      </w:r>
      <w:proofErr w:type="spellEnd"/>
      <w:r w:rsidRPr="00F34A05">
        <w:t xml:space="preserve"> bir toprak yapısına sahiptir.Taşınmaz elektrik su ve yol, okul gibi alt yapı hizmetlerinden yararlanmaktadır.Köy merkezine yakın bölgededir.İlçe merkezine 8-10 km şehir merkezine 13-15 km mesafededir.Cami, okullar ve köy odasına yakındır.Arsanın m2 </w:t>
      </w:r>
      <w:proofErr w:type="spellStart"/>
      <w:r w:rsidRPr="00F34A05">
        <w:t>biim</w:t>
      </w:r>
      <w:proofErr w:type="spellEnd"/>
      <w:r w:rsidRPr="00F34A05">
        <w:t xml:space="preserve"> fiyatı imar durumu , yüzölçümü , konumu , sahip olduğu üstün ve eksik özelliklerde dikkate alınarak , yapılan araştırmalar neticesinde , toprak yapısı arsa üzerinde bahçe tesisi olması , parsel büyüklüğü , arazinin eğimi , etrafında ekili ve dikili arazinin yoğunluğu köye ve ana yola yakınlığı gibi durumlar </w:t>
      </w:r>
      <w:proofErr w:type="spellStart"/>
      <w:r w:rsidRPr="00F34A05">
        <w:t>gözönüne</w:t>
      </w:r>
      <w:proofErr w:type="spellEnd"/>
      <w:r w:rsidRPr="00F34A05">
        <w:t xml:space="preserve"> alınarak keşif tarihi itibari ile yapılan değerlendirmede çıplak arazi birim metrekare fiyatı 30,00 TL /M2 </w:t>
      </w:r>
      <w:proofErr w:type="spellStart"/>
      <w:r w:rsidRPr="00F34A05">
        <w:t>dir</w:t>
      </w:r>
      <w:proofErr w:type="spellEnd"/>
      <w:r w:rsidRPr="00F34A05">
        <w:t xml:space="preserve">.Senirce Mevkii0 ada 1242 parselin parsel değeri 118.861,20 TL </w:t>
      </w:r>
      <w:proofErr w:type="spellStart"/>
      <w:r w:rsidRPr="00F34A05">
        <w:t>dir</w:t>
      </w:r>
      <w:proofErr w:type="spellEnd"/>
      <w:r w:rsidRPr="00F34A05">
        <w:t xml:space="preserve">.Ağaç değeri 495 adet 6-8 yaşlarında ağaç değeri 44.550,00 TL </w:t>
      </w:r>
      <w:proofErr w:type="spellStart"/>
      <w:r w:rsidRPr="00F34A05">
        <w:t>dir</w:t>
      </w:r>
      <w:proofErr w:type="spellEnd"/>
      <w:r w:rsidRPr="00F34A05">
        <w:t xml:space="preserve">.Toplam parsel ve ağaç değeri 163.411,20 TL </w:t>
      </w:r>
      <w:proofErr w:type="spellStart"/>
      <w:r w:rsidRPr="00F34A05">
        <w:t>dir</w:t>
      </w:r>
      <w:proofErr w:type="spellEnd"/>
      <w:r w:rsidRPr="00F34A05">
        <w:t xml:space="preserve">.Ağaç değerleri hesaplanırken ağaçlara yapılan bakım besleme , sürgün uzunlukları , </w:t>
      </w:r>
      <w:proofErr w:type="spellStart"/>
      <w:r w:rsidRPr="00F34A05">
        <w:t>fenolojik</w:t>
      </w:r>
      <w:proofErr w:type="spellEnd"/>
      <w:r w:rsidRPr="00F34A05">
        <w:t xml:space="preserve"> durumu kalan ekonomik ömrü </w:t>
      </w:r>
      <w:proofErr w:type="spellStart"/>
      <w:r w:rsidRPr="00F34A05">
        <w:t>gözönüne</w:t>
      </w:r>
      <w:proofErr w:type="spellEnd"/>
      <w:r w:rsidRPr="00F34A05">
        <w:t xml:space="preserve"> alınarak değer biçilmiştir.Satışa konu taşınmaz tam hisseli olup, taşınmazın toplam değeri 163.411,20 TL </w:t>
      </w:r>
      <w:proofErr w:type="spellStart"/>
      <w:r w:rsidRPr="00F34A05">
        <w:t>dir</w:t>
      </w:r>
      <w:proofErr w:type="spellEnd"/>
      <w:r w:rsidRPr="00F34A05">
        <w:t>.</w:t>
      </w:r>
      <w:r w:rsidRPr="00F34A05">
        <w:cr/>
        <w:t>Adresi</w:t>
      </w:r>
      <w:r w:rsidRPr="00F34A05">
        <w:tab/>
      </w:r>
      <w:r w:rsidRPr="00F34A05">
        <w:tab/>
      </w:r>
      <w:r w:rsidRPr="00F34A05">
        <w:tab/>
        <w:t xml:space="preserve">: Senirce </w:t>
      </w:r>
      <w:proofErr w:type="spellStart"/>
      <w:r w:rsidRPr="00F34A05">
        <w:t>MevkiiGönen</w:t>
      </w:r>
      <w:proofErr w:type="spellEnd"/>
      <w:r w:rsidRPr="00F34A05">
        <w:t xml:space="preserve">/Isparta </w:t>
      </w:r>
      <w:r w:rsidRPr="00F34A05">
        <w:cr/>
        <w:t>Yüzölçümü</w:t>
      </w:r>
      <w:r w:rsidRPr="00F34A05">
        <w:tab/>
      </w:r>
      <w:r w:rsidRPr="00F34A05">
        <w:tab/>
        <w:t>: 3.962,04 m2</w:t>
      </w:r>
      <w:r w:rsidRPr="00F34A05">
        <w:cr/>
        <w:t>Arsa Payı</w:t>
      </w:r>
      <w:r w:rsidRPr="00F34A05">
        <w:tab/>
      </w:r>
      <w:r w:rsidRPr="00F34A05">
        <w:tab/>
        <w:t>: 1/1</w:t>
      </w:r>
      <w:r w:rsidRPr="00F34A05">
        <w:cr/>
        <w:t>İmar Durumu</w:t>
      </w:r>
      <w:r w:rsidRPr="00F34A05">
        <w:tab/>
      </w:r>
      <w:r w:rsidRPr="00F34A05">
        <w:tab/>
        <w:t xml:space="preserve">: Dosyasındaki gibidir </w:t>
      </w:r>
      <w:r w:rsidRPr="00F34A05">
        <w:cr/>
        <w:t>Kıymeti</w:t>
      </w:r>
      <w:r w:rsidRPr="00F34A05">
        <w:tab/>
      </w:r>
      <w:r w:rsidRPr="00F34A05">
        <w:tab/>
      </w:r>
      <w:r w:rsidRPr="00F34A05">
        <w:tab/>
        <w:t>: 163.411,20 TL</w:t>
      </w:r>
      <w:r w:rsidRPr="00F34A05">
        <w:cr/>
        <w:t>KDV Oranı</w:t>
      </w:r>
      <w:r w:rsidRPr="00F34A05">
        <w:tab/>
      </w:r>
      <w:r w:rsidRPr="00F34A05">
        <w:tab/>
        <w:t>: %18</w:t>
      </w:r>
      <w:r w:rsidRPr="00F34A05">
        <w:cr/>
        <w:t>Kaydındaki Şerhler</w:t>
      </w:r>
      <w:r w:rsidRPr="00F34A05">
        <w:tab/>
        <w:t xml:space="preserve">: </w:t>
      </w:r>
      <w:proofErr w:type="spellStart"/>
      <w:r w:rsidRPr="00F34A05">
        <w:t>Takyidattaki</w:t>
      </w:r>
      <w:proofErr w:type="spellEnd"/>
      <w:r w:rsidRPr="00F34A05">
        <w:t xml:space="preserve"> gibidir </w:t>
      </w:r>
      <w:r w:rsidRPr="00F34A05">
        <w:cr/>
        <w:t>1. Satış Günü</w:t>
      </w:r>
      <w:r w:rsidRPr="00F34A05">
        <w:tab/>
      </w:r>
      <w:r w:rsidRPr="00F34A05">
        <w:tab/>
        <w:t>: 17/09/2019 günü 14:30 - 14:35 arası</w:t>
      </w:r>
      <w:r w:rsidRPr="00F34A05">
        <w:cr/>
        <w:t>2. Satış Günü</w:t>
      </w:r>
      <w:r w:rsidRPr="00F34A05">
        <w:tab/>
      </w:r>
      <w:r w:rsidRPr="00F34A05">
        <w:tab/>
        <w:t>: 14/10/2019 günü 14:30 - 14:35 arası</w:t>
      </w:r>
      <w:r w:rsidRPr="00F34A05">
        <w:cr/>
        <w:t>Satış Yeri</w:t>
      </w:r>
      <w:r w:rsidRPr="00F34A05">
        <w:tab/>
      </w:r>
      <w:r w:rsidRPr="00F34A05">
        <w:tab/>
        <w:t xml:space="preserve">: KUTLUBEY MAHALLESİ 6 MART ATATÜRK CADDESİ ÖĞRETMENEVİ </w:t>
      </w:r>
      <w:r w:rsidRPr="00F34A05">
        <w:tab/>
      </w:r>
      <w:r w:rsidRPr="00F34A05">
        <w:tab/>
      </w:r>
      <w:r w:rsidRPr="00F34A05">
        <w:tab/>
      </w:r>
      <w:r w:rsidRPr="00F34A05">
        <w:tab/>
        <w:t xml:space="preserve">KARŞISI ESKİ ADLİYE BİNASI ZEMİN KATADLİYE İHALE SALONU </w:t>
      </w:r>
      <w:r w:rsidRPr="00F34A05">
        <w:tab/>
      </w:r>
      <w:r w:rsidRPr="00F34A05">
        <w:tab/>
      </w:r>
      <w:r w:rsidRPr="00F34A05">
        <w:tab/>
      </w:r>
      <w:r w:rsidRPr="00F34A05">
        <w:tab/>
      </w:r>
      <w:r w:rsidRPr="00F34A05">
        <w:tab/>
        <w:t xml:space="preserve">MERKEZ/ISPARTA </w:t>
      </w:r>
      <w:r w:rsidRPr="00F34A05">
        <w:cr/>
        <w:t>-----------------------------------------------------------------------------------------------------------------------</w:t>
      </w:r>
      <w:r w:rsidRPr="00F34A05">
        <w:cr/>
        <w:t xml:space="preserve">Satış şartları : </w:t>
      </w:r>
      <w:r w:rsidRPr="00F34A05">
        <w:cr/>
        <w:t xml:space="preserve">1- İhale açık artırma suretiyle yapılacaktır. Birinci </w:t>
      </w:r>
      <w:proofErr w:type="spellStart"/>
      <w:r w:rsidRPr="00F34A05">
        <w:t>artırmanınyirmi</w:t>
      </w:r>
      <w:proofErr w:type="spellEnd"/>
      <w:r w:rsidRPr="00F34A05">
        <w:t xml:space="preserve"> gün öncesinden, artırma tarihinden önceki gün sonuna kadar </w:t>
      </w:r>
      <w:proofErr w:type="spellStart"/>
      <w:r w:rsidRPr="00F34A05">
        <w:t>esatis</w:t>
      </w:r>
      <w:proofErr w:type="spellEnd"/>
      <w:r w:rsidRPr="00F34A05">
        <w:t>.</w:t>
      </w:r>
      <w:proofErr w:type="spellStart"/>
      <w:r w:rsidRPr="00F34A05">
        <w:t>uyap</w:t>
      </w:r>
      <w:proofErr w:type="spellEnd"/>
      <w:r w:rsidRPr="00F34A05">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w:t>
      </w:r>
      <w:r w:rsidRPr="00F34A05">
        <w:lastRenderedPageBreak/>
        <w:t xml:space="preserve">ortamda birinci artırmadan sonraki </w:t>
      </w:r>
      <w:proofErr w:type="spellStart"/>
      <w:r w:rsidRPr="00F34A05">
        <w:t>beşincigünden</w:t>
      </w:r>
      <w:proofErr w:type="spellEnd"/>
      <w:r w:rsidRPr="00F34A05">
        <w:t xml:space="preserve">, ikinci artırma gününden önceki gün sonuna kadar elektronik ortamda teklif verilebilecektir.Bu artırmada da malın tahmin edilen değerin %50 sini,rüçhanlı alacaklılar varsa alacakları </w:t>
      </w:r>
      <w:proofErr w:type="spellStart"/>
      <w:r w:rsidRPr="00F34A05">
        <w:t>toplamınıve</w:t>
      </w:r>
      <w:proofErr w:type="spellEnd"/>
      <w:r w:rsidRPr="00F34A05">
        <w:t xml:space="preserve"> satış giderlerini geçmesi şartıyla en çok artırana ihale olunur. Böyle fazla bedelle alıcı çıkmazsa satış talebi düşecektir.</w:t>
      </w:r>
      <w:r w:rsidRPr="00F34A05">
        <w:cr/>
        <w:t xml:space="preserve">2- Artırmaya iştirak edeceklerin, tahmin edilen değerin % 20'si oranında pey akçesi veya bu miktar kadar banka teminat mektubu vermeleri lazımdır. İhaleye </w:t>
      </w:r>
      <w:proofErr w:type="spellStart"/>
      <w:r w:rsidRPr="00F34A05">
        <w:t>fiziken</w:t>
      </w:r>
      <w:proofErr w:type="spellEnd"/>
      <w:r w:rsidRPr="00F34A05">
        <w:t xml:space="preserve"> iştirak edecek veya teklifte bulunacak gerçek veya tüzel kişiler Teminat bedelini ihaleye katılımdan önce T.Vakıflar Bankası T.O.A. </w:t>
      </w:r>
      <w:proofErr w:type="spellStart"/>
      <w:r w:rsidRPr="00F34A05">
        <w:t>nezdindekiTR</w:t>
      </w:r>
      <w:proofErr w:type="spellEnd"/>
      <w:r w:rsidRPr="00F34A05">
        <w:t xml:space="preserve"> 91 000 1500 1580 072 9049 3472 </w:t>
      </w:r>
      <w:proofErr w:type="spellStart"/>
      <w:r w:rsidRPr="00F34A05">
        <w:t>iban</w:t>
      </w:r>
      <w:proofErr w:type="spellEnd"/>
      <w:r w:rsidRPr="00F34A05">
        <w:t xml:space="preserve"> numaralı hesaba katılımcı tarafından TC Kimlik veya Vergi numaraları yazılı vaziyette yatırılmış olması ve banka dekontunun aslının ibraz edilmiş olması gerekmektedir. Banka hesabına yatırılan teminat bedellerinin iadesi yine banka hesabı üzerinden yatıran kişinin hesabına yapılacaktır. Ayrıca Adalet Bakanlığı Personel Genel Müdürlüğü'nün 12/03/2013 tarihli 10594 sayılı yazısı uyarınca; ihaleye nakit olarak teminatını sunarak da katılabilecektir. Bu gayrimenkul üzerinde hakkı olan alacaklının iştiraki halinde alacağı mezkur nispet raddesinde ise İ.İ.K.</w:t>
      </w:r>
      <w:proofErr w:type="spellStart"/>
      <w:r w:rsidRPr="00F34A05">
        <w:t>nun</w:t>
      </w:r>
      <w:proofErr w:type="spellEnd"/>
      <w:r w:rsidRPr="00F34A05">
        <w:t xml:space="preserve"> 124/4. Madde gereğince ayrıca pey akçesi veya teminat aranmaz.. Satış peşin para iledir, alıcı isteğinde (10) günü geçmemek üzere süre verilebilir. Damga vergisi, KDV,1/2 tapu harcı </w:t>
      </w:r>
      <w:proofErr w:type="spellStart"/>
      <w:r w:rsidRPr="00F34A05">
        <w:t>ileteslim</w:t>
      </w:r>
      <w:proofErr w:type="spellEnd"/>
      <w:r w:rsidRPr="00F34A05">
        <w:t xml:space="preserve"> </w:t>
      </w:r>
      <w:proofErr w:type="spellStart"/>
      <w:r w:rsidRPr="00F34A05">
        <w:t>masraflarıalıcıya</w:t>
      </w:r>
      <w:proofErr w:type="spellEnd"/>
      <w:r w:rsidRPr="00F34A05">
        <w:t xml:space="preserve"> aittir. Tellâllık Harcı, taşınmazın aynından doğan vergiler satış bedelinden ödenir.Taşınmazın aynından doğan vergi borcu yönünden ise takibin ipoteğin paraya çevrilmesi yolu ile başlatılan takip olması halinde ihale bedelinin dosya alacağını karşılamaması durumunda 7101 sayılı kanunla değişikliğe gidilen İ.İ.K 206. Madde ve 6183 sayılı </w:t>
      </w:r>
      <w:proofErr w:type="spellStart"/>
      <w:r w:rsidRPr="00F34A05">
        <w:t>AATUHK'nun</w:t>
      </w:r>
      <w:proofErr w:type="spellEnd"/>
      <w:r w:rsidRPr="00F34A05">
        <w:t xml:space="preserve"> 21/2 maddesi dikkate alınacaktır.Tellâllık Harcı, taşınmazın aynından doğan vergiler satış bedelinden ödenir. (Alacakları rehinli olan alacaklıların satış tutarı üzerinden rüçhan hakları vardır. Gümrük resmi ve akar vergisi gibi Devlet tekliflerinden muayyen eşya ve akardan alınması lazım gelen resim ve vergi, rehinli alacaklardan sonra gelir.) (Alacakları rehinli olan alacaklıların satış tutarı üzerinden rüçhan hakları vardır. Gümrük resmi ve akar vergisi gibi Devlet tekliflerinden muayyen eşya ve akardan alınması lazım gelen resim ve vergi, rehinli alacaklardan sonra gelir.)</w:t>
      </w:r>
      <w:r w:rsidRPr="00F34A05">
        <w:cr/>
        <w:t xml:space="preserve">3-Tahliye işlemleri için "taşınmaz alıcıya ihale edilip bedeli alındıktan sonra alıcı namına tescil edilmesi için (134) üncü maddede yazılı müddete riayet edilerek tapuya müzekkere yazılır. Taşınmaz borçlu tarafından veya hacizden evvelki bir tarihte yapıldığı resmi bir belge </w:t>
      </w:r>
      <w:proofErr w:type="spellStart"/>
      <w:r w:rsidRPr="00F34A05">
        <w:t>ilebelgelenmiş</w:t>
      </w:r>
      <w:proofErr w:type="spellEnd"/>
      <w:r w:rsidRPr="00F34A05">
        <w:t xml:space="preserve"> bir </w:t>
      </w:r>
      <w:proofErr w:type="spellStart"/>
      <w:r w:rsidRPr="00F34A05">
        <w:t>akte</w:t>
      </w:r>
      <w:proofErr w:type="spellEnd"/>
      <w:r w:rsidRPr="00F34A05">
        <w:t xml:space="preserve"> dayanmayarak başkaları tarafından işgal </w:t>
      </w:r>
      <w:proofErr w:type="spellStart"/>
      <w:r w:rsidRPr="00F34A05">
        <w:t>edilmekteise</w:t>
      </w:r>
      <w:proofErr w:type="spellEnd"/>
      <w:r w:rsidRPr="00F34A05">
        <w:t xml:space="preserve"> </w:t>
      </w:r>
      <w:proofErr w:type="spellStart"/>
      <w:r w:rsidRPr="00F34A05">
        <w:t>onbeş</w:t>
      </w:r>
      <w:proofErr w:type="spellEnd"/>
      <w:r w:rsidRPr="00F34A05">
        <w:t xml:space="preserve"> gün içinde tahliyesi için borçluya veya işgal edene bir tahliye emri tebliğ edilir. Bu müddet içinde tahliye edilmezse zorla çıkarılıp taşınmaz alıcıya teslim olunur." hükmünü içeren İ.İ.K 135.</w:t>
      </w:r>
      <w:proofErr w:type="spellStart"/>
      <w:r w:rsidRPr="00F34A05">
        <w:t>Maddesiuygulanır</w:t>
      </w:r>
      <w:proofErr w:type="spellEnd"/>
      <w:r w:rsidRPr="00F34A05">
        <w:t>.</w:t>
      </w:r>
      <w:r w:rsidRPr="00F34A05">
        <w:cr/>
        <w:t>4-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r w:rsidRPr="00F34A05">
        <w:cr/>
        <w:t xml:space="preserve">5-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F34A05">
        <w:t>müteselsilen</w:t>
      </w:r>
      <w:proofErr w:type="spellEnd"/>
      <w:r w:rsidRPr="00F34A05">
        <w:t xml:space="preserve"> mesul olacaklardır. İhale farkı ve temerrüt faizi ayrıca hükme hacet kalmaksızın dairemizce tahsil olunacak, bu fark, varsa öncelikle teminat bedelinden alınacaktır.</w:t>
      </w:r>
      <w:r w:rsidRPr="00F34A05">
        <w:cr/>
        <w:t>6--İİK '</w:t>
      </w:r>
      <w:proofErr w:type="spellStart"/>
      <w:r w:rsidRPr="00F34A05">
        <w:t>nun</w:t>
      </w:r>
      <w:proofErr w:type="spellEnd"/>
      <w:r w:rsidRPr="00F34A05">
        <w:t xml:space="preserve"> 127. maddesi uyarınca, ilanın birer sureti borçluya ve alacaklıya ve taşınmazın tapu siciline kayıtlı bulunan ilgililerinin tapuda kayıtlı adresleri varsa bu adreslerine tebliğ olunur. Adresin tapuda kayıtlı olmaması halinde, varsa adres kayıt sistemindeki adresleri tebligat adresleri olarak kabul edilir. Bunların dışında ayrıca adres tahkiki yapılmaz, gazetede veya elektronik ortamda yapılan satış ilanı tebligat yerine geçer. </w:t>
      </w:r>
      <w:r w:rsidRPr="00F34A05">
        <w:cr/>
      </w:r>
      <w:r w:rsidRPr="00F34A05">
        <w:lastRenderedPageBreak/>
        <w:t xml:space="preserve">7- Şartname, ilan tarihinden itibaren herkesin görebilmesi için dairede açık olup gideri verildiği takdirde isteyen alıcıya bir örneği gönderilebilir. </w:t>
      </w:r>
      <w:r w:rsidRPr="00F34A05">
        <w:tab/>
      </w:r>
      <w:r w:rsidRPr="00F34A05">
        <w:cr/>
        <w:t xml:space="preserve">8- Satışa iştirak edenlerin şartnameyi görmüş ve münderecatını kabul etmiş sayılacakları, başkaca bilgi almak isteyenlerin 2018/743 </w:t>
      </w:r>
      <w:proofErr w:type="spellStart"/>
      <w:r w:rsidRPr="00F34A05">
        <w:t>Tlmt</w:t>
      </w:r>
      <w:proofErr w:type="spellEnd"/>
      <w:r w:rsidRPr="00F34A05">
        <w:t>. sayılı dosya numarasıyla müdürlüğümüze başvurmaları ilan olunur.16/07/2019</w:t>
      </w:r>
      <w:r w:rsidRPr="00F34A05">
        <w:cr/>
        <w:t>V.N:633-25.07.2019</w:t>
      </w:r>
      <w:r w:rsidRPr="00F34A05">
        <w:tab/>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34A05"/>
    <w:rsid w:val="001B544D"/>
    <w:rsid w:val="004561C8"/>
    <w:rsid w:val="00591C27"/>
    <w:rsid w:val="00873BA1"/>
    <w:rsid w:val="008A613C"/>
    <w:rsid w:val="0097684B"/>
    <w:rsid w:val="00A47B51"/>
    <w:rsid w:val="00BB43E3"/>
    <w:rsid w:val="00F34A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2019-12-10T13:58:00Z</dcterms:created>
  <dcterms:modified xsi:type="dcterms:W3CDTF">2019-12-10T13:59:00Z</dcterms:modified>
</cp:coreProperties>
</file>