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1D7362">
      <w:r w:rsidRPr="001D7362">
        <w:t>İLAN</w:t>
      </w:r>
      <w:r w:rsidRPr="001D7362">
        <w:cr/>
        <w:t xml:space="preserve">ISPARTA BELEDİYE BAŞKANLIĞINDAN </w:t>
      </w:r>
      <w:r w:rsidRPr="001D7362">
        <w:cr/>
        <w:t xml:space="preserve">1.Aşağıda dökümü yazılı olan;Isparta Belediyesi mücavir alan sınırları içerisinde muhtelif noktalarda bulunan mülkiyeti Isparta Belediyesine ait 453 adet(160 adet Billboard tek yön, 286 adet CLP Raket(otobüs durağı), 4 adet </w:t>
      </w:r>
      <w:proofErr w:type="spellStart"/>
      <w:r w:rsidRPr="001D7362">
        <w:t>Megalight</w:t>
      </w:r>
      <w:proofErr w:type="spellEnd"/>
      <w:r w:rsidRPr="001D7362">
        <w:t xml:space="preserve"> (3 adet çift yön,1 adet tek yön toplam 7 cephe) mevcut açık hava reklam alanları işletilmesi işi; 2886 Sayılı Devlet İhale Kanununun 35/c Maddesine </w:t>
      </w:r>
      <w:proofErr w:type="spellStart"/>
      <w:r w:rsidRPr="001D7362">
        <w:t>GöreAçık</w:t>
      </w:r>
      <w:proofErr w:type="spellEnd"/>
      <w:r w:rsidRPr="001D7362">
        <w:t xml:space="preserve"> Artırma Usulü ile3 (üç) yıllığına kiralanmak üzere09/07/2019Salıgünü saat 14:30 da ihaleye çıkarılacaktır.</w:t>
      </w:r>
      <w:r w:rsidRPr="001D7362">
        <w:cr/>
        <w:t xml:space="preserve">2.İhaleye katılabilme şartları ve istenilen belgeler ile yeterlik </w:t>
      </w:r>
      <w:proofErr w:type="spellStart"/>
      <w:r w:rsidRPr="001D7362">
        <w:t>değerlendirmesindeuygulanacakkriterler</w:t>
      </w:r>
      <w:proofErr w:type="spellEnd"/>
      <w:r w:rsidRPr="001D7362">
        <w:t>:</w:t>
      </w:r>
      <w:r w:rsidRPr="001D7362">
        <w:cr/>
        <w:t xml:space="preserve">2.1. </w:t>
      </w:r>
      <w:proofErr w:type="spellStart"/>
      <w:r w:rsidRPr="001D7362">
        <w:t>İhaleyekatılma</w:t>
      </w:r>
      <w:proofErr w:type="spellEnd"/>
      <w:r w:rsidRPr="001D7362">
        <w:t xml:space="preserve"> şartları ve </w:t>
      </w:r>
      <w:proofErr w:type="spellStart"/>
      <w:r w:rsidRPr="001D7362">
        <w:t>istenilenbelgeler</w:t>
      </w:r>
      <w:proofErr w:type="spellEnd"/>
      <w:r w:rsidRPr="001D7362">
        <w:t xml:space="preserve">: </w:t>
      </w:r>
      <w:r w:rsidRPr="001D7362">
        <w:cr/>
        <w:t>2.1.1. Teklif vermeye yetkili olduğunu gösteren İmza Beyannamesi veya İmza Sirküleri;</w:t>
      </w:r>
      <w:r w:rsidRPr="001D7362">
        <w:cr/>
        <w:t>a) Gerçek kişi olması halinde, noter tasdikli imza beyannamesi,</w:t>
      </w:r>
      <w:r w:rsidRPr="001D7362">
        <w:cr/>
        <w:t>b)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1D7362">
        <w:cr/>
        <w:t>2.1.2. İçeriği İdari Şartnamede belirlenen geçici teminat mektubu veya geçici teminat mektupları dışındaki teminatların Mali Hizmetler Müdürlüğü Gelir Bölümüne yatırıldığını gösteren makbuzlar,</w:t>
      </w:r>
      <w:r w:rsidRPr="001D7362">
        <w:cr/>
        <w:t>2.1.3.Ortak girişim olması halinde ortak girişimi oluşturan gerçek kişi veya tüzel kişilerin her birinin (1) ve (2) fıkralarındaki esaslara göre temin edecekleri belgeler</w:t>
      </w:r>
      <w:r w:rsidRPr="001D7362">
        <w:cr/>
        <w:t>2.1.4. İstekliler adına vekâleten ihaleye iştirak ediliyorsa; istekli adına teklifte bulunacak kimselerin vekâletnameleri ile vekâleten iştirak edenin noter tasdikli imza sirküleri.</w:t>
      </w:r>
      <w:r w:rsidRPr="001D7362">
        <w:cr/>
        <w:t>2.1.5.İsteklinin gerçek kişi olması halinde T.C. vatandaşı olmak (Nüfus cüzdanının aslı veya onaylı sureti ile belgelenecek), tüzel kişi olması halinde ise T.C. kanunlarına göre Türkiye’de kurulmuş tüzel kişiliğe haiz olmak</w:t>
      </w:r>
      <w:r w:rsidRPr="001D7362">
        <w:cr/>
        <w:t>2.1.6. Kanuni ikametgâh sahibi olunduğuna dair adres belgesi</w:t>
      </w:r>
      <w:r w:rsidRPr="001D7362">
        <w:cr/>
        <w:t>2.1.7.Türkiye'de tebligat için adres göstermek</w:t>
      </w:r>
      <w:r w:rsidRPr="001D7362">
        <w:cr/>
        <w:t>2.1.8. Mevzuatı gereği kayıtlı olduğu Ticaret ve/veya Sanayi Odası veya Meslek Odası Belgesi;</w:t>
      </w:r>
      <w:r w:rsidRPr="001D7362">
        <w:cr/>
        <w:t>a) Gerçek kişi olması halinde, kayıtlı olduğu Ticaret ve/veya Sanayi Odasından ya da ilgili meslek odasından, ilk ilan veya ihale tarihinin içinde bulunduğu yılda alınmış, odaya kayıtlı olduğunu gösterir belge,</w:t>
      </w:r>
      <w:r w:rsidRPr="001D7362">
        <w:cr/>
        <w:t>b) Tüzel kişi olması halinde, ilgili mevzuatı gereği kayıtlı bulunduğu ticaret ve/veya sanayi odasından, ilk ilan veya ihale tarihinin içinde bulunduğu yılda alınmış, tüzel kişiliğinin odaya kayıtlı olduğunu gösterir belge,</w:t>
      </w:r>
      <w:r w:rsidRPr="001D7362">
        <w:cr/>
        <w:t>2.1.9.İsteklilerin ortak girişim olarak müracaat etmesi halinde, ortakların hisse oranlarını da belirtir ortaklarca imzalı ortak girişim beyannamesi verilecektir. (İhale üzerinde kaldığı takdirde noter tasdikli ortaklık sözleşmesi verilir)</w:t>
      </w:r>
      <w:r w:rsidRPr="001D7362">
        <w:cr/>
        <w:t xml:space="preserve">2.1.10.Kesinleşmiş Sosyal Güvenlik Prim Borcu olmadığına dair belge (ihalenin yapıldığı ayda alınan - Ortak girişim olması halinde bu belgeyi her ortak ayrı </w:t>
      </w:r>
      <w:proofErr w:type="spellStart"/>
      <w:r w:rsidRPr="001D7362">
        <w:t>ayrı</w:t>
      </w:r>
      <w:proofErr w:type="spellEnd"/>
      <w:r w:rsidRPr="001D7362">
        <w:t xml:space="preserve"> sunacaklardır.)</w:t>
      </w:r>
      <w:r w:rsidRPr="001D7362">
        <w:cr/>
        <w:t xml:space="preserve">2.1.11.Kesinleşmiş Vergi Borcu olmadığına dair belge (ihalenin yapıldığı ayda alınan - Ortak girişim olması halinde bu belgeyi her ortak ayrı </w:t>
      </w:r>
      <w:proofErr w:type="spellStart"/>
      <w:r w:rsidRPr="001D7362">
        <w:t>ayrı</w:t>
      </w:r>
      <w:proofErr w:type="spellEnd"/>
      <w:r w:rsidRPr="001D7362">
        <w:t xml:space="preserve"> sunacaklardır.)</w:t>
      </w:r>
      <w:r w:rsidRPr="001D7362">
        <w:cr/>
        <w:t xml:space="preserve">2.1.12.Belediyemize borcunun bulunmadığına dair belge (ihalenin yapıldığı ayda alınan - Ortak girişim olması halinde bu belgeyi her ortak ayrı </w:t>
      </w:r>
      <w:proofErr w:type="spellStart"/>
      <w:r w:rsidRPr="001D7362">
        <w:t>ayrı</w:t>
      </w:r>
      <w:proofErr w:type="spellEnd"/>
      <w:r w:rsidRPr="001D7362">
        <w:t xml:space="preserve"> sunacaklardır.)</w:t>
      </w:r>
      <w:r w:rsidRPr="001D7362">
        <w:cr/>
      </w:r>
      <w:r w:rsidRPr="001D7362">
        <w:lastRenderedPageBreak/>
        <w:t>2.1.13.İhaleye iştirak edecek gerçek veya tüzel kişiler 2886 sayılı Devlet İhale Kanunu hükümlerine göre ihalelerden yasaklı, FETÖ/PDY ve diğer silahlı terör örgütleri ile bağlantılarının olmadığına dair taahhütname verecektir. Yapılacak emniyet araştırması sonucunda FETÖ/PDY ve diğer silahlı terör örgütleri ile bağlantılarının tespiti yapılan yüklenici ile sözleşme yapılsa dahi sözleşme fesih edilecek, teminatı irat kaydedilerek ihalelerden yasaklanması için İç İşleri Bakanlığı’na bildirilecektir.</w:t>
      </w:r>
      <w:r w:rsidRPr="001D7362">
        <w:cr/>
        <w:t>3.İhale dokümanı, Mali Hizmetler Müdürlüğü Gelir Bölümü Kiralar Servisinde görülebilir veya 1.500,00TL (</w:t>
      </w:r>
      <w:proofErr w:type="spellStart"/>
      <w:r w:rsidRPr="001D7362">
        <w:t>Binbeşyüz</w:t>
      </w:r>
      <w:proofErr w:type="spellEnd"/>
      <w:r w:rsidRPr="001D7362">
        <w:t xml:space="preserve"> </w:t>
      </w:r>
      <w:proofErr w:type="spellStart"/>
      <w:r w:rsidRPr="001D7362">
        <w:t>Türklirası</w:t>
      </w:r>
      <w:proofErr w:type="spellEnd"/>
      <w:r w:rsidRPr="001D7362">
        <w:t>) karşılığı aynı adresten satın alınabilir. İhale dokümanının satın alınması zorunlu olup, alındı makbuzu ihale aşamasında sunulmak zorundadır.</w:t>
      </w:r>
      <w:r w:rsidRPr="001D7362">
        <w:cr/>
        <w:t>4.İhalenin muhammen bedeli yıllık 1.400.000,00 TL+ KDV (</w:t>
      </w:r>
      <w:proofErr w:type="spellStart"/>
      <w:r w:rsidRPr="001D7362">
        <w:t>birmilyondörtyüzbin</w:t>
      </w:r>
      <w:proofErr w:type="spellEnd"/>
      <w:r w:rsidRPr="001D7362">
        <w:t xml:space="preserve"> </w:t>
      </w:r>
      <w:proofErr w:type="spellStart"/>
      <w:r w:rsidRPr="001D7362">
        <w:t>TürkLirası</w:t>
      </w:r>
      <w:proofErr w:type="spellEnd"/>
      <w:r w:rsidRPr="001D7362">
        <w:t xml:space="preserve"> ve Katma Değer Vergisi) olup, muhammen bedelin % 3’ü oranında 42.000,00 TL (</w:t>
      </w:r>
      <w:proofErr w:type="spellStart"/>
      <w:r w:rsidRPr="001D7362">
        <w:t>kırkikibin</w:t>
      </w:r>
      <w:proofErr w:type="spellEnd"/>
      <w:r w:rsidRPr="001D7362">
        <w:t xml:space="preserve"> Türk Lirası)geçici teminat vereceklerdir.</w:t>
      </w:r>
      <w:r w:rsidRPr="001D7362">
        <w:cr/>
        <w:t xml:space="preserve">5.Bu işe ait ilan bedelleri, İhale üzerinde kalan gerçek veya tüzel kişilerden sözleşme yapılmadan önce </w:t>
      </w:r>
      <w:proofErr w:type="spellStart"/>
      <w:r w:rsidRPr="001D7362">
        <w:t>defa’ten</w:t>
      </w:r>
      <w:proofErr w:type="spellEnd"/>
      <w:r w:rsidRPr="001D7362">
        <w:t xml:space="preserve"> tahsil edilecektir.</w:t>
      </w:r>
      <w:r w:rsidRPr="001D7362">
        <w:cr/>
        <w:t>6. İstekliler istenen belgelerin asıllarını ve Noter tasdikli suretlerini eksiksiz olarak hazırlayıp, ihale evraklarını ihalenin yapılacağı gün saat 12: 00’ a kadar geçici teminat belgesini almış olmak zorundadır. Belirtilen tarih ve saatten sonraki yapılan müracaatlar kabul edilmeyecektir.</w:t>
      </w:r>
      <w:r w:rsidRPr="001D7362">
        <w:cr/>
        <w:t>7. İş bu ihale ilanı genel bilgi niteliğinde olup, ihale şartname hükümleri uygulanacaktır.</w:t>
      </w:r>
      <w:r w:rsidRPr="001D7362">
        <w:cr/>
        <w:t>8. İhaleye katılmak isteyen istekliler, ihale tarih ve saatinde Belediye Encümeni Toplantı Salonunda hazır bulunacaklardır. Telgrafla, faksla veya Posta ile yapılan müracaatlar kabul edilmeyecektir.</w:t>
      </w:r>
      <w:r w:rsidRPr="001D7362">
        <w:cr/>
        <w:t>9.İhale Belediye Encümeni Toplantı Salonunda yapılacaktır.</w:t>
      </w:r>
      <w:r w:rsidRPr="001D7362">
        <w:cr/>
        <w:t xml:space="preserve">10. İhale komisyonu, (encümen) gerekçesini kararda belirtmek suretiyle ihaleyi </w:t>
      </w:r>
      <w:proofErr w:type="spellStart"/>
      <w:r w:rsidRPr="001D7362">
        <w:t>yapıpyapmamakta</w:t>
      </w:r>
      <w:proofErr w:type="spellEnd"/>
      <w:r w:rsidRPr="001D7362">
        <w:t xml:space="preserve"> serbesttir.Komisyonların (encümen) ihaleyi yapmama kararına itiraz edilemez.</w:t>
      </w:r>
      <w:r w:rsidRPr="001D7362">
        <w:cr/>
        <w:t>V.N: 27.06.2019-03.07.2019/550</w:t>
      </w:r>
      <w:r w:rsidRPr="001D7362">
        <w:cr/>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1D7362"/>
    <w:rsid w:val="001B544D"/>
    <w:rsid w:val="001D7362"/>
    <w:rsid w:val="004561C8"/>
    <w:rsid w:val="00591C27"/>
    <w:rsid w:val="00873BA1"/>
    <w:rsid w:val="008A613C"/>
    <w:rsid w:val="0097684B"/>
    <w:rsid w:val="00A47B51"/>
    <w:rsid w:val="00BB43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4585</Characters>
  <Application>Microsoft Office Word</Application>
  <DocSecurity>0</DocSecurity>
  <Lines>38</Lines>
  <Paragraphs>10</Paragraphs>
  <ScaleCrop>false</ScaleCrop>
  <Company/>
  <LinksUpToDate>false</LinksUpToDate>
  <CharactersWithSpaces>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2019-12-10T13:53:00Z</dcterms:created>
  <dcterms:modified xsi:type="dcterms:W3CDTF">2019-12-10T13:53:00Z</dcterms:modified>
</cp:coreProperties>
</file>