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4B2F5E">
      <w:r w:rsidRPr="004B2F5E">
        <w:t>T.C.</w:t>
      </w:r>
      <w:r w:rsidRPr="004B2F5E">
        <w:cr/>
        <w:t>ISPARTA</w:t>
      </w:r>
      <w:r w:rsidRPr="004B2F5E">
        <w:cr/>
        <w:t>2. İCRA DAİRESİ</w:t>
      </w:r>
      <w:r w:rsidRPr="004B2F5E">
        <w:cr/>
        <w:t>2018/342 TLMT.</w:t>
      </w:r>
      <w:r w:rsidRPr="004B2F5E">
        <w:cr/>
        <w:t>TAŞINMAZIN AÇIK ARTIRMA İLANI</w:t>
      </w:r>
      <w:r w:rsidRPr="004B2F5E">
        <w:cr/>
        <w:t>Satılmasına karar verilen taşınmazın cinsi, niteliği, kıymeti, adedi, önemli özellikleri :</w:t>
      </w:r>
      <w:r w:rsidRPr="004B2F5E">
        <w:cr/>
        <w:t>1 NO'LU TAŞINMAZIN</w:t>
      </w:r>
      <w:r w:rsidRPr="004B2F5E">
        <w:cr/>
        <w:t>Özellikleri</w:t>
      </w:r>
      <w:r w:rsidRPr="004B2F5E">
        <w:tab/>
        <w:t xml:space="preserve">:ISPARTA MERKEZ YAYLA MAHALESİ 549 ADA 6 PARSEL 10.640,79 M2 YZÖLÇÜMLÜ A BLOK 11. KAT 43 NOLU BAĞIMSIZ BÖLÜM MESKEN CİNSİ TAŞINMAZ SATIŞA ÇIKARILMIŞTIR. TAŞINMAZIN TAPU KAYDINDA İKİ ADET "AT 6306 SAYILI KANUN GEREĞİNCE RİSKLİ YAPIDIR" ŞERHLERİ MEVCUT OLUP TAŞINMAZ BU ŞERHLER BAKİ KALMAK KAYDI İLE SATILACAKTIR.Isparta İli Merkez ilçesi Yayla Mahallesi 549 Ada 5 Parsel A Blok Kat 11 No 43 </w:t>
      </w:r>
      <w:proofErr w:type="spellStart"/>
      <w:r w:rsidRPr="004B2F5E">
        <w:t>Nolu</w:t>
      </w:r>
      <w:proofErr w:type="spellEnd"/>
      <w:r w:rsidRPr="004B2F5E">
        <w:t xml:space="preserve"> bağımsız bölümün tevhit/ifraz sonucu 549 Ada 6 Parsel A Blok 11. Kat 43 olarak değişmiş olup taşınmaz yeni parsel numarası üzerinden satışa çıkarılmıştır. Parsel üzerinde 6 blok bina bulunmaktadır. A Blok 11. Kat 43 </w:t>
      </w:r>
      <w:proofErr w:type="spellStart"/>
      <w:r w:rsidRPr="004B2F5E">
        <w:t>Nolu</w:t>
      </w:r>
      <w:proofErr w:type="spellEnd"/>
      <w:r w:rsidRPr="004B2F5E">
        <w:t xml:space="preserve"> daire mevcut projeye göre brüt 155,72 m2 yüzölçümlü, 3 oda, 1 salon, mutfak, banyo, lavabo+</w:t>
      </w:r>
      <w:proofErr w:type="spellStart"/>
      <w:r w:rsidRPr="004B2F5E">
        <w:t>wc</w:t>
      </w:r>
      <w:proofErr w:type="spellEnd"/>
      <w:r w:rsidRPr="004B2F5E">
        <w:t xml:space="preserve">, ebeveyn banyo, kiler, antre, koridor ve 2 balkondan ibarettir. Kaloriferli, doğalgaz yakıtlı, merkezi ısıtmalı, 2 asansörlü, 2 cepheli(batı-kuzey) yangın merdivenli, site içi, kapalı otoparklı, güvenlikli, spor ve oyun alanlı, kat mülkiyetli, kentsel dönüşüm sonrasında yapılmıştır. Asri mezarlığa yakındır, imar planı sınırı içinde olup meskun konut alanında kalmakta, </w:t>
      </w:r>
      <w:proofErr w:type="spellStart"/>
      <w:r w:rsidRPr="004B2F5E">
        <w:t>betonarma</w:t>
      </w:r>
      <w:proofErr w:type="spellEnd"/>
      <w:r w:rsidRPr="004B2F5E">
        <w:t xml:space="preserve"> karkas yapı yaklaşık 1 yıllık binadır. 13/03/2015 Günlü yapı ruhsatı, 21/06/2017 tarihli yapı kullanma izin (iskan) belgesi mevcuttur. 1. derece deprem bölgesindedir, yapı denetim uygulanmıştır, alt yapı hizmetlerinden yararlanmakta, şehir merkezine ( </w:t>
      </w:r>
      <w:proofErr w:type="spellStart"/>
      <w:r w:rsidRPr="004B2F5E">
        <w:t>kaymakkapı</w:t>
      </w:r>
      <w:proofErr w:type="spellEnd"/>
      <w:r w:rsidRPr="004B2F5E">
        <w:t xml:space="preserve"> meydanı) ortalama 2 km uzaklıktadır.</w:t>
      </w:r>
      <w:r w:rsidRPr="004B2F5E">
        <w:cr/>
        <w:t>Adresi</w:t>
      </w:r>
      <w:r w:rsidRPr="004B2F5E">
        <w:tab/>
      </w:r>
      <w:r w:rsidRPr="004B2F5E">
        <w:tab/>
      </w:r>
      <w:r w:rsidRPr="004B2F5E">
        <w:tab/>
        <w:t xml:space="preserve">: Gülistan Mahallesi 2824 Sokak Metro Saba Sitesi A Blok Kat 11 D 43 </w:t>
      </w:r>
      <w:r w:rsidRPr="004B2F5E">
        <w:cr/>
      </w:r>
      <w:r w:rsidRPr="004B2F5E">
        <w:tab/>
      </w:r>
      <w:r w:rsidRPr="004B2F5E">
        <w:tab/>
      </w:r>
      <w:r w:rsidRPr="004B2F5E">
        <w:tab/>
        <w:t xml:space="preserve"> Merkez / ISPARTA</w:t>
      </w:r>
      <w:r w:rsidRPr="004B2F5E">
        <w:cr/>
        <w:t>Yüzölçümü</w:t>
      </w:r>
      <w:r w:rsidRPr="004B2F5E">
        <w:tab/>
      </w:r>
      <w:r w:rsidRPr="004B2F5E">
        <w:tab/>
        <w:t>: 10.640,79 m2</w:t>
      </w:r>
      <w:r w:rsidRPr="004B2F5E">
        <w:cr/>
        <w:t>İmar Durumu</w:t>
      </w:r>
      <w:r w:rsidRPr="004B2F5E">
        <w:tab/>
      </w:r>
      <w:r w:rsidRPr="004B2F5E">
        <w:tab/>
        <w:t>: Dosyasında mevcuttur.</w:t>
      </w:r>
      <w:r w:rsidRPr="004B2F5E">
        <w:cr/>
        <w:t>Kıymeti</w:t>
      </w:r>
      <w:r w:rsidRPr="004B2F5E">
        <w:tab/>
      </w:r>
      <w:r w:rsidRPr="004B2F5E">
        <w:tab/>
      </w:r>
      <w:r w:rsidRPr="004B2F5E">
        <w:tab/>
        <w:t>: 403.982,32 TL</w:t>
      </w:r>
      <w:r w:rsidRPr="004B2F5E">
        <w:cr/>
        <w:t>KDV Oranı</w:t>
      </w:r>
      <w:r w:rsidRPr="004B2F5E">
        <w:tab/>
      </w:r>
      <w:r w:rsidRPr="004B2F5E">
        <w:tab/>
        <w:t>: %18</w:t>
      </w:r>
      <w:r w:rsidRPr="004B2F5E">
        <w:cr/>
        <w:t>Kaydındaki Şerhler</w:t>
      </w:r>
      <w:r w:rsidRPr="004B2F5E">
        <w:tab/>
        <w:t xml:space="preserve">: 13/06/2014 Gün ve 7725 Yevmiye sayılı 07/07/2014 Gün ve 8717 Sayılı </w:t>
      </w:r>
      <w:r w:rsidRPr="004B2F5E">
        <w:cr/>
      </w:r>
      <w:r w:rsidRPr="004B2F5E">
        <w:tab/>
        <w:t xml:space="preserve">  </w:t>
      </w:r>
      <w:r w:rsidRPr="004B2F5E">
        <w:tab/>
      </w:r>
      <w:r w:rsidRPr="004B2F5E">
        <w:tab/>
        <w:t>6306 Sayılı Kanun Gereği Riskli Yapıdır şerhleri vardır.</w:t>
      </w:r>
      <w:r w:rsidRPr="004B2F5E">
        <w:cr/>
        <w:t>1. Satış Günü</w:t>
      </w:r>
      <w:r w:rsidRPr="004B2F5E">
        <w:tab/>
      </w:r>
      <w:r w:rsidRPr="004B2F5E">
        <w:tab/>
        <w:t>: 28/03/2019 günü 14:00 - 14:05 arası</w:t>
      </w:r>
      <w:r w:rsidRPr="004B2F5E">
        <w:cr/>
        <w:t>2. Satış Günü</w:t>
      </w:r>
      <w:r w:rsidRPr="004B2F5E">
        <w:tab/>
      </w:r>
      <w:r w:rsidRPr="004B2F5E">
        <w:tab/>
        <w:t>: 25/04/2019 günü 14:00 - 14:05 arası</w:t>
      </w:r>
      <w:r w:rsidRPr="004B2F5E">
        <w:cr/>
        <w:t>Satış Yeri</w:t>
      </w:r>
      <w:r w:rsidRPr="004B2F5E">
        <w:tab/>
      </w:r>
      <w:r w:rsidRPr="004B2F5E">
        <w:tab/>
        <w:t xml:space="preserve">: KUTLUBEY MAHALLESİ ÖĞRETMENEVİ KARŞISI ESKİ ADLİYE </w:t>
      </w:r>
      <w:r w:rsidRPr="004B2F5E">
        <w:cr/>
      </w:r>
      <w:r w:rsidRPr="004B2F5E">
        <w:tab/>
        <w:t xml:space="preserve">   </w:t>
      </w:r>
      <w:r w:rsidRPr="004B2F5E">
        <w:tab/>
      </w:r>
      <w:r w:rsidRPr="004B2F5E">
        <w:tab/>
        <w:t>BİNASI ZEMİN KAT İCRA DAİRELERİ İHALE SALONU</w:t>
      </w:r>
      <w:r w:rsidRPr="004B2F5E">
        <w:cr/>
        <w:t>-----------------------------------------------------------------------------------------------------------------------</w:t>
      </w:r>
      <w:r w:rsidRPr="004B2F5E">
        <w:cr/>
      </w:r>
      <w:r w:rsidRPr="004B2F5E">
        <w:tab/>
        <w:t xml:space="preserve">Satış şartları : </w:t>
      </w:r>
      <w:r w:rsidRPr="004B2F5E">
        <w:cr/>
      </w:r>
      <w:r w:rsidRPr="004B2F5E">
        <w:tab/>
        <w:t xml:space="preserve">1- İhale açık artırma suretiyle yapılacaktır. Birinci </w:t>
      </w:r>
      <w:proofErr w:type="spellStart"/>
      <w:r w:rsidRPr="004B2F5E">
        <w:t>artırmanınyirmi</w:t>
      </w:r>
      <w:proofErr w:type="spellEnd"/>
      <w:r w:rsidRPr="004B2F5E">
        <w:t xml:space="preserve"> gün öncesinden, artırma tarihinden önceki gün sonuna kadar </w:t>
      </w:r>
      <w:proofErr w:type="spellStart"/>
      <w:r w:rsidRPr="004B2F5E">
        <w:t>esatis</w:t>
      </w:r>
      <w:proofErr w:type="spellEnd"/>
      <w:r w:rsidRPr="004B2F5E">
        <w:t>.</w:t>
      </w:r>
      <w:proofErr w:type="spellStart"/>
      <w:r w:rsidRPr="004B2F5E">
        <w:t>uyap</w:t>
      </w:r>
      <w:proofErr w:type="spellEnd"/>
      <w:r w:rsidRPr="004B2F5E">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4B2F5E">
        <w:t>beşincigünden</w:t>
      </w:r>
      <w:proofErr w:type="spellEnd"/>
      <w:r w:rsidRPr="004B2F5E">
        <w:t xml:space="preserve">, ikinci artırma gününden önceki gün sonuna kadar elektronik ortamda teklif verilebilecektir.Bu artırmada da malın tahmin edilen değerin %50 sini,rüçhanlı alacaklılar varsa alacakları </w:t>
      </w:r>
      <w:proofErr w:type="spellStart"/>
      <w:r w:rsidRPr="004B2F5E">
        <w:t>toplamınıve</w:t>
      </w:r>
      <w:proofErr w:type="spellEnd"/>
      <w:r w:rsidRPr="004B2F5E">
        <w:t xml:space="preserve"> satış giderlerini geçmesi şartıyla en çok artırana ihale olunur. Böyle fazla bedelle alıcı çıkmazsa satış talebi düşecektir.</w:t>
      </w:r>
      <w:r w:rsidRPr="004B2F5E">
        <w:cr/>
      </w:r>
      <w:r w:rsidRPr="004B2F5E">
        <w:tab/>
        <w:t xml:space="preserve">2- Artırmaya iştirak edeceklerin, tahmin edilen değerin % 20'si oranında pey akçesi veya bu </w:t>
      </w:r>
      <w:r w:rsidRPr="004B2F5E">
        <w:lastRenderedPageBreak/>
        <w:t xml:space="preserve">miktar kadar banka teminat mektubu vermeleri lazımdır. Satış peşin para iledir, alıcı isteğinde (10) günü geçmemek üzere süre verilebilir. Damga vergisi, KDV,1/2 tapu harcı </w:t>
      </w:r>
      <w:proofErr w:type="spellStart"/>
      <w:r w:rsidRPr="004B2F5E">
        <w:t>ileteslim</w:t>
      </w:r>
      <w:proofErr w:type="spellEnd"/>
      <w:r w:rsidRPr="004B2F5E">
        <w:t xml:space="preserve"> </w:t>
      </w:r>
      <w:proofErr w:type="spellStart"/>
      <w:r w:rsidRPr="004B2F5E">
        <w:t>masraflarıalıcıya</w:t>
      </w:r>
      <w:proofErr w:type="spellEnd"/>
      <w:r w:rsidRPr="004B2F5E">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4B2F5E">
        <w:cr/>
      </w:r>
      <w:r w:rsidRPr="004B2F5E">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4B2F5E">
        <w:cr/>
      </w:r>
      <w:r w:rsidRPr="004B2F5E">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4B2F5E">
        <w:t>müteselsilen</w:t>
      </w:r>
      <w:proofErr w:type="spellEnd"/>
      <w:r w:rsidRPr="004B2F5E">
        <w:t xml:space="preserve"> mesul olacaklardır. İhale farkı ve temerrüt faizi ayrıca hükme hacet kalmaksızın dairemizce tahsil olunacak, bu fark, varsa öncelikle teminat bedelinden alınacaktır.</w:t>
      </w:r>
      <w:r w:rsidRPr="004B2F5E">
        <w:cr/>
      </w:r>
      <w:r w:rsidRPr="004B2F5E">
        <w:tab/>
        <w:t>5-İİK '</w:t>
      </w:r>
      <w:proofErr w:type="spellStart"/>
      <w:r w:rsidRPr="004B2F5E">
        <w:t>nun</w:t>
      </w:r>
      <w:proofErr w:type="spellEnd"/>
      <w:r w:rsidRPr="004B2F5E">
        <w:t xml:space="preserve"> 127. maddesi uyarınca, ilanın birer sureti borçluya ve alacaklıya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 </w:t>
      </w:r>
      <w:r w:rsidRPr="004B2F5E">
        <w:cr/>
      </w:r>
      <w:r w:rsidRPr="004B2F5E">
        <w:tab/>
        <w:t xml:space="preserve">6- Şartname, ilan tarihinden itibaren herkesin görebilmesi için dairede açık olup gideri verildiği takdirde isteyen alıcıya bir örneği gönderilebilir. </w:t>
      </w:r>
      <w:r w:rsidRPr="004B2F5E">
        <w:cr/>
      </w:r>
      <w:r w:rsidRPr="004B2F5E">
        <w:tab/>
        <w:t xml:space="preserve">7- Satışa iştirak edenlerin şartnameyi görmüş ve münderecatını kabul etmiş sayılacakları, başkaca bilgi almak isteyenlerin 2018/342 </w:t>
      </w:r>
      <w:proofErr w:type="spellStart"/>
      <w:r w:rsidRPr="004B2F5E">
        <w:t>Tlmt</w:t>
      </w:r>
      <w:proofErr w:type="spellEnd"/>
      <w:r w:rsidRPr="004B2F5E">
        <w:t>. sayılı dosya numarasıyla müdürlüğümüze başvurmaları ilan olunur.04/02/2019</w:t>
      </w:r>
      <w:r w:rsidRPr="004B2F5E">
        <w:cr/>
        <w:t>V.N: 13.03.2019/93</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B2F5E"/>
    <w:rsid w:val="004561C8"/>
    <w:rsid w:val="004B2F5E"/>
    <w:rsid w:val="00591C27"/>
    <w:rsid w:val="00873BA1"/>
    <w:rsid w:val="008A613C"/>
    <w:rsid w:val="0097684B"/>
    <w:rsid w:val="00A47B51"/>
    <w:rsid w:val="00A63B73"/>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2019-04-22T14:31:00Z</dcterms:created>
  <dcterms:modified xsi:type="dcterms:W3CDTF">2019-04-22T14:32:00Z</dcterms:modified>
</cp:coreProperties>
</file>